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449575</wp:posOffset>
                </wp:positionH>
                <wp:positionV relativeFrom="page">
                  <wp:posOffset>2811907</wp:posOffset>
                </wp:positionV>
                <wp:extent cx="6919595" cy="92710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919595" cy="92710"/>
                          <a:chExt cx="6919595" cy="9271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8976" cy="927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33024" y="26669"/>
                            <a:ext cx="6858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399685pt;margin-top:221.410004pt;width:544.85pt;height:7.3pt;mso-position-horizontal-relative:page;mso-position-vertical-relative:page;z-index:15728640" id="docshapegroup3" coordorigin="708,4428" coordsize="10897,146">
                <v:shape style="position:absolute;left:708;top:4428;width:10897;height:146" type="#_x0000_t75" id="docshape4" stroked="false">
                  <v:imagedata r:id="rId6" o:title=""/>
                </v:shape>
                <v:line style="position:absolute" from="760,4470" to="11560,4470" stroked="true" strokeweight="2pt" strokecolor="#4f81bc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449569</wp:posOffset>
                </wp:positionH>
                <wp:positionV relativeFrom="page">
                  <wp:posOffset>6277033</wp:posOffset>
                </wp:positionV>
                <wp:extent cx="6823075" cy="88900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823075" cy="88900"/>
                          <a:chExt cx="6823075" cy="88900"/>
                        </a:xfrm>
                      </wpg:grpSpPr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2988" cy="888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33030" y="26865"/>
                            <a:ext cx="67665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6559" h="0">
                                <a:moveTo>
                                  <a:pt x="0" y="0"/>
                                </a:moveTo>
                                <a:lnTo>
                                  <a:pt x="6766559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3992pt;margin-top:494.254578pt;width:537.25pt;height:7pt;mso-position-horizontal-relative:page;mso-position-vertical-relative:page;z-index:15729152" id="docshapegroup5" coordorigin="708,9885" coordsize="10745,140">
                <v:shape style="position:absolute;left:707;top:9885;width:10745;height:140" type="#_x0000_t75" id="docshape6" stroked="false">
                  <v:imagedata r:id="rId7" o:title=""/>
                </v:shape>
                <v:line style="position:absolute" from="760,9927" to="11416,9927" stroked="true" strokeweight="2pt" strokecolor="#4f81bc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449569</wp:posOffset>
                </wp:positionH>
                <wp:positionV relativeFrom="page">
                  <wp:posOffset>7942765</wp:posOffset>
                </wp:positionV>
                <wp:extent cx="6823075" cy="8890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6823075" cy="88900"/>
                          <a:chExt cx="6823075" cy="88900"/>
                        </a:xfrm>
                      </wpg:grpSpPr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2988" cy="888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33030" y="26357"/>
                            <a:ext cx="67665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6559" h="0">
                                <a:moveTo>
                                  <a:pt x="0" y="0"/>
                                </a:moveTo>
                                <a:lnTo>
                                  <a:pt x="6766559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3992pt;margin-top:625.414612pt;width:537.25pt;height:7pt;mso-position-horizontal-relative:page;mso-position-vertical-relative:page;z-index:15729664" id="docshapegroup7" coordorigin="708,12508" coordsize="10745,140">
                <v:shape style="position:absolute;left:707;top:12508;width:10745;height:140" type="#_x0000_t75" id="docshape8" stroked="false">
                  <v:imagedata r:id="rId8" o:title=""/>
                </v:shape>
                <v:line style="position:absolute" from="760,12550" to="11416,12550" stroked="true" strokeweight="2pt" strokecolor="#4f81bc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449569</wp:posOffset>
                </wp:positionH>
                <wp:positionV relativeFrom="page">
                  <wp:posOffset>1644014</wp:posOffset>
                </wp:positionV>
                <wp:extent cx="6914515" cy="87630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914515" cy="87630"/>
                          <a:chExt cx="6914515" cy="87630"/>
                        </a:xfrm>
                      </wpg:grpSpPr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4428" cy="876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33030" y="26161"/>
                            <a:ext cx="6858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399212pt;margin-top:129.449997pt;width:544.450pt;height:6.9pt;mso-position-horizontal-relative:page;mso-position-vertical-relative:page;z-index:15730176" id="docshapegroup9" coordorigin="708,2589" coordsize="10889,138">
                <v:shape style="position:absolute;left:707;top:2589;width:10889;height:138" type="#_x0000_t75" id="docshape10" stroked="false">
                  <v:imagedata r:id="rId9" o:title=""/>
                </v:shape>
                <v:line style="position:absolute" from="760,2630" to="11560,2630" stroked="true" strokeweight="2pt" strokecolor="#4f81bc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[9503653839]</w:t>
      </w:r>
      <w:r>
        <w:rPr>
          <w:spacing w:val="12"/>
        </w:rPr>
        <w:t> </w:t>
      </w:r>
      <w:r>
        <w:rPr>
          <w:spacing w:val="-2"/>
        </w:rPr>
        <w:t>[</w:t>
      </w:r>
      <w:hyperlink r:id="rId10">
        <w:r>
          <w:rPr>
            <w:spacing w:val="-2"/>
          </w:rPr>
          <w:t>chanchalranglani@gmail.com</w:t>
        </w:r>
      </w:hyperlink>
      <w:r>
        <w:rPr>
          <w:spacing w:val="-2"/>
        </w:rPr>
        <w:t>]</w:t>
      </w:r>
      <w:r>
        <w:rPr>
          <w:spacing w:val="12"/>
        </w:rPr>
        <w:t> </w:t>
      </w:r>
      <w:r>
        <w:rPr>
          <w:spacing w:val="-2"/>
        </w:rPr>
        <w:t>[Ulhasnagar,</w:t>
      </w:r>
      <w:r>
        <w:rPr>
          <w:spacing w:val="14"/>
        </w:rPr>
        <w:t> </w:t>
      </w:r>
      <w:r>
        <w:rPr>
          <w:spacing w:val="-2"/>
        </w:rPr>
        <w:t>Maharashtra]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Heading1"/>
        <w:rPr>
          <w:rFonts w:ascii="Calibri"/>
          <w:u w:val="none"/>
        </w:rPr>
      </w:pPr>
      <w:r>
        <w:rPr>
          <w:rFonts w:ascii="Calibri"/>
          <w:color w:val="365F91"/>
          <w:spacing w:val="-2"/>
          <w:u w:val="single" w:color="365F91"/>
        </w:rPr>
        <w:t>Professional</w:t>
      </w:r>
      <w:r>
        <w:rPr>
          <w:rFonts w:ascii="Calibri"/>
          <w:color w:val="365F91"/>
          <w:spacing w:val="9"/>
          <w:u w:val="single" w:color="365F91"/>
        </w:rPr>
        <w:t> </w:t>
      </w:r>
      <w:r>
        <w:rPr>
          <w:rFonts w:ascii="Calibri"/>
          <w:color w:val="365F91"/>
          <w:spacing w:val="-2"/>
          <w:u w:val="single" w:color="365F91"/>
        </w:rPr>
        <w:t>Summary</w:t>
      </w:r>
    </w:p>
    <w:p>
      <w:pPr>
        <w:pStyle w:val="BodyText"/>
        <w:spacing w:before="2"/>
        <w:ind w:right="31"/>
      </w:pPr>
      <w:r>
        <w:rPr/>
        <w:t>Finance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tax</w:t>
      </w:r>
      <w:r>
        <w:rPr>
          <w:spacing w:val="-2"/>
        </w:rPr>
        <w:t> </w:t>
      </w:r>
      <w:r>
        <w:rPr/>
        <w:t>professional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strong</w:t>
      </w:r>
      <w:r>
        <w:rPr>
          <w:spacing w:val="-4"/>
        </w:rPr>
        <w:t> </w:t>
      </w:r>
      <w:r>
        <w:rPr/>
        <w:t>hands-on</w:t>
      </w:r>
      <w:r>
        <w:rPr>
          <w:spacing w:val="-5"/>
        </w:rPr>
        <w:t> </w:t>
      </w:r>
      <w:r>
        <w:rPr/>
        <w:t>experience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indirect</w:t>
      </w:r>
      <w:r>
        <w:rPr>
          <w:spacing w:val="-5"/>
        </w:rPr>
        <w:t> </w:t>
      </w:r>
      <w:r>
        <w:rPr/>
        <w:t>taxation,</w:t>
      </w:r>
      <w:r>
        <w:rPr>
          <w:spacing w:val="-4"/>
        </w:rPr>
        <w:t> </w:t>
      </w:r>
      <w:r>
        <w:rPr/>
        <w:t>financial</w:t>
      </w:r>
      <w:r>
        <w:rPr>
          <w:spacing w:val="-3"/>
        </w:rPr>
        <w:t> </w:t>
      </w:r>
      <w:r>
        <w:rPr/>
        <w:t>systems, and compliance. Proficient in using Tally ERP and the GST portal for transaction recording, reconciliation of input tax credit, and export/import adjustments. Demonstrated ability to manage tax compliance, generate accurate reports, and resolve transaction-level discrepancies. Seeking to leverage analytical skills and taxation knowledge in a growth-oriented finance role.</w:t>
      </w:r>
    </w:p>
    <w:p>
      <w:pPr>
        <w:pStyle w:val="BodyText"/>
      </w:pPr>
    </w:p>
    <w:p>
      <w:pPr>
        <w:pStyle w:val="BodyText"/>
        <w:spacing w:before="12"/>
      </w:pPr>
    </w:p>
    <w:p>
      <w:pPr>
        <w:pStyle w:val="Title"/>
      </w:pPr>
      <w:r>
        <w:rPr>
          <w:color w:val="365F91"/>
          <w:spacing w:val="-2"/>
        </w:rPr>
        <w:t>Professional</w:t>
      </w:r>
      <w:r>
        <w:rPr>
          <w:color w:val="365F91"/>
          <w:spacing w:val="8"/>
        </w:rPr>
        <w:t> </w:t>
      </w:r>
      <w:r>
        <w:rPr>
          <w:color w:val="365F91"/>
          <w:spacing w:val="-2"/>
        </w:rPr>
        <w:t>Experience</w:t>
      </w:r>
    </w:p>
    <w:p>
      <w:pPr>
        <w:pStyle w:val="Heading1"/>
        <w:spacing w:line="234" w:lineRule="exact"/>
        <w:rPr>
          <w:u w:val="none"/>
        </w:rPr>
      </w:pPr>
      <w:r>
        <w:rPr>
          <w:u w:val="single"/>
        </w:rPr>
        <w:t>Senior</w:t>
      </w:r>
      <w:r>
        <w:rPr>
          <w:spacing w:val="-10"/>
          <w:u w:val="single"/>
        </w:rPr>
        <w:t> </w:t>
      </w:r>
      <w:r>
        <w:rPr>
          <w:spacing w:val="-2"/>
          <w:u w:val="single"/>
        </w:rPr>
        <w:t>Accountant</w:t>
      </w:r>
    </w:p>
    <w:p>
      <w:pPr>
        <w:spacing w:before="200"/>
        <w:ind w:left="0" w:right="0" w:firstLine="0"/>
        <w:jc w:val="left"/>
        <w:rPr>
          <w:i/>
          <w:sz w:val="20"/>
        </w:rPr>
      </w:pPr>
      <w:r>
        <w:rPr>
          <w:i/>
          <w:sz w:val="20"/>
          <w:u w:val="single"/>
        </w:rPr>
        <w:t>Hingorani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Advocate</w:t>
      </w:r>
      <w:r>
        <w:rPr>
          <w:i/>
          <w:spacing w:val="-8"/>
          <w:sz w:val="20"/>
          <w:u w:val="single"/>
        </w:rPr>
        <w:t> </w:t>
      </w:r>
      <w:r>
        <w:rPr>
          <w:i/>
          <w:sz w:val="20"/>
          <w:u w:val="single"/>
        </w:rPr>
        <w:t>&amp;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Tax</w:t>
      </w:r>
      <w:r>
        <w:rPr>
          <w:i/>
          <w:spacing w:val="-8"/>
          <w:sz w:val="20"/>
          <w:u w:val="single"/>
        </w:rPr>
        <w:t> </w:t>
      </w:r>
      <w:r>
        <w:rPr>
          <w:i/>
          <w:sz w:val="20"/>
          <w:u w:val="single"/>
        </w:rPr>
        <w:t>Consultant,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Ulhasnagar,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Maharashtra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|</w:t>
      </w:r>
      <w:r>
        <w:rPr>
          <w:i/>
          <w:spacing w:val="-8"/>
          <w:sz w:val="20"/>
          <w:u w:val="single"/>
        </w:rPr>
        <w:t> </w:t>
      </w:r>
      <w:r>
        <w:rPr>
          <w:i/>
          <w:sz w:val="20"/>
          <w:u w:val="single"/>
        </w:rPr>
        <w:t>01/2023</w:t>
      </w:r>
      <w:r>
        <w:rPr>
          <w:i/>
          <w:spacing w:val="-2"/>
          <w:sz w:val="20"/>
          <w:u w:val="single"/>
        </w:rPr>
        <w:t> </w:t>
      </w:r>
      <w:r>
        <w:rPr>
          <w:i/>
          <w:sz w:val="20"/>
          <w:u w:val="single"/>
        </w:rPr>
        <w:t>–</w:t>
      </w:r>
      <w:r>
        <w:rPr>
          <w:i/>
          <w:spacing w:val="-7"/>
          <w:sz w:val="20"/>
          <w:u w:val="single"/>
        </w:rPr>
        <w:t> </w:t>
      </w:r>
      <w:r>
        <w:rPr>
          <w:i/>
          <w:spacing w:val="-2"/>
          <w:sz w:val="20"/>
          <w:u w:val="single"/>
        </w:rPr>
        <w:t>07/2025</w:t>
      </w:r>
    </w:p>
    <w:p>
      <w:pPr>
        <w:pStyle w:val="ListParagraph"/>
        <w:numPr>
          <w:ilvl w:val="0"/>
          <w:numId w:val="1"/>
        </w:numPr>
        <w:tabs>
          <w:tab w:pos="131" w:val="left" w:leader="none"/>
        </w:tabs>
        <w:spacing w:line="240" w:lineRule="auto" w:before="200" w:after="0"/>
        <w:ind w:left="0" w:right="1178" w:firstLine="0"/>
        <w:jc w:val="left"/>
        <w:rPr>
          <w:sz w:val="20"/>
        </w:rPr>
      </w:pPr>
      <w:r>
        <w:rPr>
          <w:sz w:val="20"/>
        </w:rPr>
        <w:t>Managed</w:t>
      </w:r>
      <w:r>
        <w:rPr>
          <w:spacing w:val="-7"/>
          <w:sz w:val="20"/>
        </w:rPr>
        <w:t> </w:t>
      </w:r>
      <w:r>
        <w:rPr>
          <w:sz w:val="20"/>
        </w:rPr>
        <w:t>transaction-related</w:t>
      </w:r>
      <w:r>
        <w:rPr>
          <w:spacing w:val="-7"/>
          <w:sz w:val="20"/>
        </w:rPr>
        <w:t> </w:t>
      </w:r>
      <w:r>
        <w:rPr>
          <w:sz w:val="20"/>
        </w:rPr>
        <w:t>queries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performed</w:t>
      </w:r>
      <w:r>
        <w:rPr>
          <w:spacing w:val="-5"/>
          <w:sz w:val="20"/>
        </w:rPr>
        <w:t> </w:t>
      </w:r>
      <w:r>
        <w:rPr>
          <w:sz w:val="20"/>
        </w:rPr>
        <w:t>regular</w:t>
      </w:r>
      <w:r>
        <w:rPr>
          <w:spacing w:val="-8"/>
          <w:sz w:val="20"/>
        </w:rPr>
        <w:t> </w:t>
      </w:r>
      <w:r>
        <w:rPr>
          <w:sz w:val="20"/>
        </w:rPr>
        <w:t>reconciliations,</w:t>
      </w:r>
      <w:r>
        <w:rPr>
          <w:spacing w:val="-5"/>
          <w:sz w:val="20"/>
        </w:rPr>
        <w:t> </w:t>
      </w:r>
      <w:r>
        <w:rPr>
          <w:sz w:val="20"/>
        </w:rPr>
        <w:t>resolving discrepancies with a 95% accuracy rate.</w:t>
      </w:r>
    </w:p>
    <w:p>
      <w:pPr>
        <w:pStyle w:val="ListParagraph"/>
        <w:numPr>
          <w:ilvl w:val="0"/>
          <w:numId w:val="1"/>
        </w:numPr>
        <w:tabs>
          <w:tab w:pos="131" w:val="left" w:leader="none"/>
        </w:tabs>
        <w:spacing w:line="240" w:lineRule="auto" w:before="119" w:after="0"/>
        <w:ind w:left="131" w:right="0" w:hanging="131"/>
        <w:jc w:val="left"/>
        <w:rPr>
          <w:sz w:val="20"/>
        </w:rPr>
      </w:pPr>
      <w:r>
        <w:rPr>
          <w:sz w:val="20"/>
        </w:rPr>
        <w:t>Prepared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filed</w:t>
      </w:r>
      <w:r>
        <w:rPr>
          <w:spacing w:val="-6"/>
          <w:sz w:val="20"/>
        </w:rPr>
        <w:t> </w:t>
      </w:r>
      <w:r>
        <w:rPr>
          <w:sz w:val="20"/>
        </w:rPr>
        <w:t>over</w:t>
      </w:r>
      <w:r>
        <w:rPr>
          <w:spacing w:val="-7"/>
          <w:sz w:val="20"/>
        </w:rPr>
        <w:t> </w:t>
      </w:r>
      <w:r>
        <w:rPr>
          <w:sz w:val="20"/>
        </w:rPr>
        <w:t>150</w:t>
      </w:r>
      <w:r>
        <w:rPr>
          <w:spacing w:val="-7"/>
          <w:sz w:val="20"/>
        </w:rPr>
        <w:t> </w:t>
      </w:r>
      <w:r>
        <w:rPr>
          <w:sz w:val="20"/>
        </w:rPr>
        <w:t>monthly</w:t>
      </w:r>
      <w:r>
        <w:rPr>
          <w:spacing w:val="-6"/>
          <w:sz w:val="20"/>
        </w:rPr>
        <w:t> </w:t>
      </w:r>
      <w:r>
        <w:rPr>
          <w:sz w:val="20"/>
        </w:rPr>
        <w:t>GST</w:t>
      </w:r>
      <w:r>
        <w:rPr>
          <w:spacing w:val="-4"/>
          <w:sz w:val="20"/>
        </w:rPr>
        <w:t> </w:t>
      </w:r>
      <w:r>
        <w:rPr>
          <w:sz w:val="20"/>
        </w:rPr>
        <w:t>returns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compliance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statutory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timelines.</w:t>
      </w:r>
    </w:p>
    <w:p>
      <w:pPr>
        <w:pStyle w:val="ListParagraph"/>
        <w:numPr>
          <w:ilvl w:val="0"/>
          <w:numId w:val="1"/>
        </w:numPr>
        <w:tabs>
          <w:tab w:pos="131" w:val="left" w:leader="none"/>
        </w:tabs>
        <w:spacing w:line="240" w:lineRule="auto" w:before="121" w:after="0"/>
        <w:ind w:left="131" w:right="0" w:hanging="131"/>
        <w:jc w:val="left"/>
        <w:rPr>
          <w:sz w:val="20"/>
        </w:rPr>
      </w:pPr>
      <w:r>
        <w:rPr>
          <w:sz w:val="20"/>
        </w:rPr>
        <w:t>Generated</w:t>
      </w:r>
      <w:r>
        <w:rPr>
          <w:spacing w:val="-7"/>
          <w:sz w:val="20"/>
        </w:rPr>
        <w:t> </w:t>
      </w:r>
      <w:r>
        <w:rPr>
          <w:sz w:val="20"/>
        </w:rPr>
        <w:t>GST</w:t>
      </w:r>
      <w:r>
        <w:rPr>
          <w:spacing w:val="-6"/>
          <w:sz w:val="20"/>
        </w:rPr>
        <w:t> </w:t>
      </w:r>
      <w:r>
        <w:rPr>
          <w:sz w:val="20"/>
        </w:rPr>
        <w:t>payment</w:t>
      </w:r>
      <w:r>
        <w:rPr>
          <w:spacing w:val="-5"/>
          <w:sz w:val="20"/>
        </w:rPr>
        <w:t> </w:t>
      </w:r>
      <w:r>
        <w:rPr>
          <w:sz w:val="20"/>
        </w:rPr>
        <w:t>challans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audited</w:t>
      </w:r>
      <w:r>
        <w:rPr>
          <w:spacing w:val="-6"/>
          <w:sz w:val="20"/>
        </w:rPr>
        <w:t> </w:t>
      </w:r>
      <w:r>
        <w:rPr>
          <w:sz w:val="20"/>
        </w:rPr>
        <w:t>purchase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sales</w:t>
      </w:r>
      <w:r>
        <w:rPr>
          <w:spacing w:val="-6"/>
          <w:sz w:val="20"/>
        </w:rPr>
        <w:t> </w:t>
      </w:r>
      <w:r>
        <w:rPr>
          <w:sz w:val="20"/>
        </w:rPr>
        <w:t>records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7"/>
          <w:sz w:val="20"/>
        </w:rPr>
        <w:t> </w:t>
      </w:r>
      <w:r>
        <w:rPr>
          <w:sz w:val="20"/>
        </w:rPr>
        <w:t>ensure</w:t>
      </w:r>
      <w:r>
        <w:rPr>
          <w:spacing w:val="-4"/>
          <w:sz w:val="20"/>
        </w:rPr>
        <w:t> 100%</w:t>
      </w:r>
    </w:p>
    <w:p>
      <w:pPr>
        <w:pStyle w:val="BodyText"/>
      </w:pPr>
      <w:r>
        <w:rPr>
          <w:spacing w:val="-2"/>
        </w:rPr>
        <w:t>compliance.</w:t>
      </w:r>
    </w:p>
    <w:p>
      <w:pPr>
        <w:pStyle w:val="ListParagraph"/>
        <w:numPr>
          <w:ilvl w:val="0"/>
          <w:numId w:val="1"/>
        </w:numPr>
        <w:tabs>
          <w:tab w:pos="131" w:val="left" w:leader="none"/>
        </w:tabs>
        <w:spacing w:line="240" w:lineRule="auto" w:before="119" w:after="0"/>
        <w:ind w:left="131" w:right="0" w:hanging="131"/>
        <w:jc w:val="left"/>
        <w:rPr>
          <w:sz w:val="20"/>
        </w:rPr>
      </w:pPr>
      <w:r>
        <w:rPr>
          <w:sz w:val="20"/>
        </w:rPr>
        <w:t>Reviewed</w:t>
      </w:r>
      <w:r>
        <w:rPr>
          <w:spacing w:val="-9"/>
          <w:sz w:val="20"/>
        </w:rPr>
        <w:t> </w:t>
      </w:r>
      <w:r>
        <w:rPr>
          <w:sz w:val="20"/>
        </w:rPr>
        <w:t>income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9"/>
          <w:sz w:val="20"/>
        </w:rPr>
        <w:t> </w:t>
      </w:r>
      <w:r>
        <w:rPr>
          <w:sz w:val="20"/>
        </w:rPr>
        <w:t>expenditure</w:t>
      </w:r>
      <w:r>
        <w:rPr>
          <w:spacing w:val="-7"/>
          <w:sz w:val="20"/>
        </w:rPr>
        <w:t> </w:t>
      </w:r>
      <w:r>
        <w:rPr>
          <w:sz w:val="20"/>
        </w:rPr>
        <w:t>statements,</w:t>
      </w:r>
      <w:r>
        <w:rPr>
          <w:spacing w:val="-9"/>
          <w:sz w:val="20"/>
        </w:rPr>
        <w:t> </w:t>
      </w:r>
      <w:r>
        <w:rPr>
          <w:sz w:val="20"/>
        </w:rPr>
        <w:t>supporting</w:t>
      </w:r>
      <w:r>
        <w:rPr>
          <w:spacing w:val="-8"/>
          <w:sz w:val="20"/>
        </w:rPr>
        <w:t> </w:t>
      </w:r>
      <w:r>
        <w:rPr>
          <w:sz w:val="20"/>
        </w:rPr>
        <w:t>accurate</w:t>
      </w:r>
      <w:r>
        <w:rPr>
          <w:spacing w:val="-8"/>
          <w:sz w:val="20"/>
        </w:rPr>
        <w:t> </w:t>
      </w:r>
      <w:r>
        <w:rPr>
          <w:sz w:val="20"/>
        </w:rPr>
        <w:t>financial</w:t>
      </w:r>
      <w:r>
        <w:rPr>
          <w:spacing w:val="-7"/>
          <w:sz w:val="20"/>
        </w:rPr>
        <w:t> </w:t>
      </w:r>
      <w:r>
        <w:rPr>
          <w:sz w:val="20"/>
        </w:rPr>
        <w:t>reporting</w:t>
      </w:r>
      <w:r>
        <w:rPr>
          <w:spacing w:val="-9"/>
          <w:sz w:val="20"/>
        </w:rPr>
        <w:t> </w:t>
      </w:r>
      <w:r>
        <w:rPr>
          <w:sz w:val="20"/>
        </w:rPr>
        <w:t>for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diverse</w:t>
      </w:r>
    </w:p>
    <w:p>
      <w:pPr>
        <w:pStyle w:val="BodyText"/>
        <w:spacing w:before="1"/>
      </w:pPr>
      <w:r>
        <w:rPr>
          <w:spacing w:val="-2"/>
        </w:rPr>
        <w:t>clients.</w:t>
      </w:r>
    </w:p>
    <w:p>
      <w:pPr>
        <w:pStyle w:val="Heading1"/>
        <w:spacing w:before="121"/>
        <w:rPr>
          <w:u w:val="none"/>
        </w:rPr>
      </w:pPr>
      <w:r>
        <w:rPr>
          <w:u w:val="single"/>
        </w:rPr>
        <w:t>Proprietor</w:t>
      </w:r>
      <w:r>
        <w:rPr>
          <w:spacing w:val="-7"/>
          <w:u w:val="single"/>
        </w:rPr>
        <w:t> </w:t>
      </w:r>
      <w:r>
        <w:rPr>
          <w:u w:val="single"/>
        </w:rPr>
        <w:t>–</w:t>
      </w:r>
      <w:r>
        <w:rPr>
          <w:spacing w:val="-8"/>
          <w:u w:val="single"/>
        </w:rPr>
        <w:t> </w:t>
      </w:r>
      <w:r>
        <w:rPr>
          <w:u w:val="single"/>
        </w:rPr>
        <w:t>Chanchal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Enterprise</w:t>
      </w:r>
    </w:p>
    <w:p>
      <w:pPr>
        <w:pStyle w:val="BodyText"/>
        <w:spacing w:before="199"/>
      </w:pPr>
      <w:r>
        <w:rPr/>
        <w:t>Ulhasnagar,</w:t>
      </w:r>
      <w:r>
        <w:rPr>
          <w:spacing w:val="-8"/>
        </w:rPr>
        <w:t> </w:t>
      </w:r>
      <w:r>
        <w:rPr/>
        <w:t>Maharashtra</w:t>
      </w:r>
      <w:r>
        <w:rPr>
          <w:spacing w:val="-7"/>
        </w:rPr>
        <w:t> </w:t>
      </w:r>
      <w:r>
        <w:rPr/>
        <w:t>|</w:t>
      </w:r>
      <w:r>
        <w:rPr>
          <w:spacing w:val="-8"/>
        </w:rPr>
        <w:t> </w:t>
      </w:r>
      <w:r>
        <w:rPr/>
        <w:t>2017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4"/>
        </w:rPr>
        <w:t>2023</w:t>
      </w:r>
    </w:p>
    <w:p>
      <w:pPr>
        <w:pStyle w:val="ListParagraph"/>
        <w:numPr>
          <w:ilvl w:val="0"/>
          <w:numId w:val="1"/>
        </w:numPr>
        <w:tabs>
          <w:tab w:pos="131" w:val="left" w:leader="none"/>
        </w:tabs>
        <w:spacing w:line="240" w:lineRule="auto" w:before="200" w:after="0"/>
        <w:ind w:left="131" w:right="0" w:hanging="131"/>
        <w:jc w:val="left"/>
        <w:rPr>
          <w:sz w:val="20"/>
        </w:rPr>
      </w:pPr>
      <w:r>
        <w:rPr>
          <w:sz w:val="20"/>
        </w:rPr>
        <w:t>Independently</w:t>
      </w:r>
      <w:r>
        <w:rPr>
          <w:spacing w:val="-11"/>
          <w:sz w:val="20"/>
        </w:rPr>
        <w:t> </w:t>
      </w:r>
      <w:r>
        <w:rPr>
          <w:sz w:val="20"/>
        </w:rPr>
        <w:t>managed</w:t>
      </w:r>
      <w:r>
        <w:rPr>
          <w:spacing w:val="-10"/>
          <w:sz w:val="20"/>
        </w:rPr>
        <w:t> </w:t>
      </w:r>
      <w:r>
        <w:rPr>
          <w:sz w:val="20"/>
        </w:rPr>
        <w:t>operations</w:t>
      </w:r>
      <w:r>
        <w:rPr>
          <w:spacing w:val="-8"/>
          <w:sz w:val="20"/>
        </w:rPr>
        <w:t> </w:t>
      </w:r>
      <w:r>
        <w:rPr>
          <w:sz w:val="20"/>
        </w:rPr>
        <w:t>including</w:t>
      </w:r>
      <w:r>
        <w:rPr>
          <w:spacing w:val="-11"/>
          <w:sz w:val="20"/>
        </w:rPr>
        <w:t> </w:t>
      </w:r>
      <w:r>
        <w:rPr>
          <w:sz w:val="20"/>
        </w:rPr>
        <w:t>sales</w:t>
      </w:r>
      <w:r>
        <w:rPr>
          <w:spacing w:val="-11"/>
          <w:sz w:val="20"/>
        </w:rPr>
        <w:t> </w:t>
      </w:r>
      <w:r>
        <w:rPr>
          <w:sz w:val="20"/>
        </w:rPr>
        <w:t>tracking,</w:t>
      </w:r>
      <w:r>
        <w:rPr>
          <w:spacing w:val="-11"/>
          <w:sz w:val="20"/>
        </w:rPr>
        <w:t> </w:t>
      </w:r>
      <w:r>
        <w:rPr>
          <w:sz w:val="20"/>
        </w:rPr>
        <w:t>vendor</w:t>
      </w:r>
      <w:r>
        <w:rPr>
          <w:spacing w:val="-10"/>
          <w:sz w:val="20"/>
        </w:rPr>
        <w:t> </w:t>
      </w:r>
      <w:r>
        <w:rPr>
          <w:sz w:val="20"/>
        </w:rPr>
        <w:t>management,</w:t>
      </w:r>
      <w:r>
        <w:rPr>
          <w:spacing w:val="-9"/>
          <w:sz w:val="20"/>
        </w:rPr>
        <w:t> </w:t>
      </w:r>
      <w:r>
        <w:rPr>
          <w:sz w:val="20"/>
        </w:rPr>
        <w:t>inventory,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and</w:t>
      </w:r>
    </w:p>
    <w:p>
      <w:pPr>
        <w:pStyle w:val="BodyText"/>
        <w:spacing w:before="1"/>
      </w:pPr>
      <w:r>
        <w:rPr/>
        <w:t>basic</w:t>
      </w:r>
      <w:r>
        <w:rPr>
          <w:spacing w:val="-11"/>
        </w:rPr>
        <w:t> </w:t>
      </w:r>
      <w:r>
        <w:rPr/>
        <w:t>financial</w:t>
      </w:r>
      <w:r>
        <w:rPr>
          <w:spacing w:val="-10"/>
        </w:rPr>
        <w:t> </w:t>
      </w:r>
      <w:r>
        <w:rPr>
          <w:spacing w:val="-2"/>
        </w:rPr>
        <w:t>accounting.</w:t>
      </w:r>
    </w:p>
    <w:p>
      <w:pPr>
        <w:pStyle w:val="ListParagraph"/>
        <w:numPr>
          <w:ilvl w:val="0"/>
          <w:numId w:val="1"/>
        </w:numPr>
        <w:tabs>
          <w:tab w:pos="131" w:val="left" w:leader="none"/>
        </w:tabs>
        <w:spacing w:line="240" w:lineRule="auto" w:before="118" w:after="0"/>
        <w:ind w:left="131" w:right="0" w:hanging="131"/>
        <w:jc w:val="left"/>
        <w:rPr>
          <w:sz w:val="20"/>
        </w:rPr>
      </w:pPr>
      <w:r>
        <w:rPr>
          <w:sz w:val="20"/>
        </w:rPr>
        <w:t>Handled</w:t>
      </w:r>
      <w:r>
        <w:rPr>
          <w:spacing w:val="-7"/>
          <w:sz w:val="20"/>
        </w:rPr>
        <w:t> </w:t>
      </w:r>
      <w:r>
        <w:rPr>
          <w:sz w:val="20"/>
        </w:rPr>
        <w:t>GST</w:t>
      </w:r>
      <w:r>
        <w:rPr>
          <w:spacing w:val="-6"/>
          <w:sz w:val="20"/>
        </w:rPr>
        <w:t> </w:t>
      </w:r>
      <w:r>
        <w:rPr>
          <w:sz w:val="20"/>
        </w:rPr>
        <w:t>filings,</w:t>
      </w:r>
      <w:r>
        <w:rPr>
          <w:spacing w:val="-7"/>
          <w:sz w:val="20"/>
        </w:rPr>
        <w:t> </w:t>
      </w:r>
      <w:r>
        <w:rPr>
          <w:sz w:val="20"/>
        </w:rPr>
        <w:t>vendor</w:t>
      </w:r>
      <w:r>
        <w:rPr>
          <w:spacing w:val="-8"/>
          <w:sz w:val="20"/>
        </w:rPr>
        <w:t> </w:t>
      </w:r>
      <w:r>
        <w:rPr>
          <w:sz w:val="20"/>
        </w:rPr>
        <w:t>reconciliations,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Tally</w:t>
      </w:r>
      <w:r>
        <w:rPr>
          <w:spacing w:val="-7"/>
          <w:sz w:val="20"/>
        </w:rPr>
        <w:t> </w:t>
      </w:r>
      <w:r>
        <w:rPr>
          <w:sz w:val="20"/>
        </w:rPr>
        <w:t>entries</w:t>
      </w:r>
      <w:r>
        <w:rPr>
          <w:spacing w:val="-7"/>
          <w:sz w:val="20"/>
        </w:rPr>
        <w:t> </w:t>
      </w:r>
      <w:r>
        <w:rPr>
          <w:sz w:val="20"/>
        </w:rPr>
        <w:t>as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sole</w:t>
      </w:r>
      <w:r>
        <w:rPr>
          <w:spacing w:val="-6"/>
          <w:sz w:val="20"/>
        </w:rPr>
        <w:t> </w:t>
      </w:r>
      <w:r>
        <w:rPr>
          <w:sz w:val="20"/>
        </w:rPr>
        <w:t>business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operator.</w:t>
      </w:r>
    </w:p>
    <w:p>
      <w:pPr>
        <w:pStyle w:val="BodyText"/>
      </w:pPr>
    </w:p>
    <w:p>
      <w:pPr>
        <w:pStyle w:val="BodyText"/>
        <w:spacing w:before="14"/>
      </w:pPr>
    </w:p>
    <w:p>
      <w:pPr>
        <w:pStyle w:val="Heading1"/>
        <w:spacing w:line="244" w:lineRule="exact"/>
        <w:rPr>
          <w:rFonts w:ascii="Calibri"/>
          <w:u w:val="none"/>
        </w:rPr>
      </w:pPr>
      <w:r>
        <w:rPr>
          <w:rFonts w:ascii="Calibri"/>
          <w:color w:val="365F91"/>
          <w:spacing w:val="-2"/>
          <w:u w:val="none"/>
        </w:rPr>
        <w:t>Education</w:t>
      </w:r>
    </w:p>
    <w:p>
      <w:pPr>
        <w:pStyle w:val="BodyText"/>
        <w:spacing w:line="233" w:lineRule="exact"/>
      </w:pPr>
      <w:r>
        <w:rPr/>
        <w:t>1.</w:t>
      </w:r>
      <w:r>
        <w:rPr>
          <w:spacing w:val="-5"/>
        </w:rPr>
        <w:t> </w:t>
      </w:r>
      <w:r>
        <w:rPr/>
        <w:t>Bachelor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Commerce</w:t>
      </w:r>
      <w:r>
        <w:rPr>
          <w:spacing w:val="-4"/>
        </w:rPr>
        <w:t> </w:t>
      </w:r>
      <w:r>
        <w:rPr/>
        <w:t>|</w:t>
      </w:r>
      <w:r>
        <w:rPr>
          <w:spacing w:val="-5"/>
        </w:rPr>
        <w:t> </w:t>
      </w:r>
      <w:r>
        <w:rPr/>
        <w:t>CGPA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7.00</w:t>
      </w:r>
    </w:p>
    <w:p>
      <w:pPr>
        <w:pStyle w:val="BodyText"/>
        <w:spacing w:line="234" w:lineRule="exact"/>
      </w:pP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Mumbai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Churchgate</w:t>
      </w:r>
      <w:r>
        <w:rPr>
          <w:spacing w:val="-6"/>
        </w:rPr>
        <w:t> </w:t>
      </w:r>
      <w:r>
        <w:rPr/>
        <w:t>Campus</w:t>
      </w:r>
      <w:r>
        <w:rPr>
          <w:spacing w:val="-5"/>
        </w:rPr>
        <w:t> </w:t>
      </w:r>
      <w:r>
        <w:rPr/>
        <w:t>|</w:t>
      </w:r>
      <w:r>
        <w:rPr>
          <w:spacing w:val="-7"/>
        </w:rPr>
        <w:t> </w:t>
      </w:r>
      <w:r>
        <w:rPr>
          <w:spacing w:val="-4"/>
        </w:rPr>
        <w:t>2019</w:t>
      </w:r>
    </w:p>
    <w:p>
      <w:pPr>
        <w:pStyle w:val="BodyText"/>
        <w:spacing w:before="2"/>
      </w:pPr>
    </w:p>
    <w:p>
      <w:pPr>
        <w:pStyle w:val="BodyText"/>
        <w:spacing w:line="234" w:lineRule="exact"/>
      </w:pPr>
      <w:r>
        <w:rPr/>
        <w:t>HSC</w:t>
      </w:r>
      <w:r>
        <w:rPr>
          <w:spacing w:val="-4"/>
        </w:rPr>
        <w:t> </w:t>
      </w:r>
      <w:r>
        <w:rPr/>
        <w:t>|</w:t>
      </w:r>
      <w:r>
        <w:rPr>
          <w:spacing w:val="-2"/>
        </w:rPr>
        <w:t> </w:t>
      </w:r>
      <w:r>
        <w:rPr>
          <w:spacing w:val="-5"/>
        </w:rPr>
        <w:t>77%</w:t>
      </w:r>
    </w:p>
    <w:p>
      <w:pPr>
        <w:pStyle w:val="BodyText"/>
        <w:spacing w:line="234" w:lineRule="exact"/>
      </w:pPr>
      <w:r>
        <w:rPr/>
        <w:t>Maharashtra</w:t>
      </w:r>
      <w:r>
        <w:rPr>
          <w:spacing w:val="-9"/>
        </w:rPr>
        <w:t> </w:t>
      </w:r>
      <w:r>
        <w:rPr/>
        <w:t>State</w:t>
      </w:r>
      <w:r>
        <w:rPr>
          <w:spacing w:val="-7"/>
        </w:rPr>
        <w:t> </w:t>
      </w:r>
      <w:r>
        <w:rPr/>
        <w:t>Board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Churchgate,</w:t>
      </w:r>
      <w:r>
        <w:rPr>
          <w:spacing w:val="-8"/>
        </w:rPr>
        <w:t> </w:t>
      </w:r>
      <w:r>
        <w:rPr/>
        <w:t>Mumbai</w:t>
      </w:r>
      <w:r>
        <w:rPr>
          <w:spacing w:val="-7"/>
        </w:rPr>
        <w:t> </w:t>
      </w:r>
      <w:r>
        <w:rPr/>
        <w:t>|</w:t>
      </w:r>
      <w:r>
        <w:rPr>
          <w:spacing w:val="-9"/>
        </w:rPr>
        <w:t> </w:t>
      </w:r>
      <w:r>
        <w:rPr>
          <w:spacing w:val="-4"/>
        </w:rPr>
        <w:t>2016</w:t>
      </w:r>
    </w:p>
    <w:p>
      <w:pPr>
        <w:pStyle w:val="BodyText"/>
        <w:spacing w:before="1"/>
      </w:pPr>
    </w:p>
    <w:p>
      <w:pPr>
        <w:pStyle w:val="BodyText"/>
        <w:spacing w:line="234" w:lineRule="exact"/>
      </w:pPr>
      <w:r>
        <w:rPr/>
        <w:t>SSC</w:t>
      </w:r>
      <w:r>
        <w:rPr>
          <w:spacing w:val="-4"/>
        </w:rPr>
        <w:t> </w:t>
      </w:r>
      <w:r>
        <w:rPr/>
        <w:t>|</w:t>
      </w:r>
      <w:r>
        <w:rPr>
          <w:spacing w:val="-3"/>
        </w:rPr>
        <w:t> </w:t>
      </w:r>
      <w:r>
        <w:rPr>
          <w:spacing w:val="-2"/>
        </w:rPr>
        <w:t>76.2%</w:t>
      </w:r>
    </w:p>
    <w:p>
      <w:pPr>
        <w:pStyle w:val="BodyText"/>
        <w:spacing w:line="234" w:lineRule="exact"/>
      </w:pPr>
      <w:r>
        <w:rPr/>
        <w:t>Sindhu</w:t>
      </w:r>
      <w:r>
        <w:rPr>
          <w:spacing w:val="-6"/>
        </w:rPr>
        <w:t> </w:t>
      </w:r>
      <w:r>
        <w:rPr/>
        <w:t>Vidya</w:t>
      </w:r>
      <w:r>
        <w:rPr>
          <w:spacing w:val="-6"/>
        </w:rPr>
        <w:t> </w:t>
      </w:r>
      <w:r>
        <w:rPr/>
        <w:t>Niketan,</w:t>
      </w:r>
      <w:r>
        <w:rPr>
          <w:spacing w:val="-8"/>
        </w:rPr>
        <w:t> </w:t>
      </w:r>
      <w:r>
        <w:rPr/>
        <w:t>Mumbai</w:t>
      </w:r>
      <w:r>
        <w:rPr>
          <w:spacing w:val="-7"/>
        </w:rPr>
        <w:t> </w:t>
      </w:r>
      <w:r>
        <w:rPr/>
        <w:t>|</w:t>
      </w:r>
      <w:r>
        <w:rPr>
          <w:spacing w:val="-7"/>
        </w:rPr>
        <w:t> </w:t>
      </w:r>
      <w:r>
        <w:rPr>
          <w:spacing w:val="-4"/>
        </w:rPr>
        <w:t>2014</w:t>
      </w:r>
    </w:p>
    <w:p>
      <w:pPr>
        <w:pStyle w:val="BodyText"/>
      </w:pPr>
    </w:p>
    <w:p>
      <w:pPr>
        <w:pStyle w:val="BodyText"/>
        <w:spacing w:before="14"/>
      </w:pPr>
    </w:p>
    <w:p>
      <w:pPr>
        <w:pStyle w:val="Heading1"/>
        <w:spacing w:line="243" w:lineRule="exact"/>
        <w:rPr>
          <w:rFonts w:ascii="Calibri"/>
          <w:u w:val="none"/>
        </w:rPr>
      </w:pPr>
      <w:r>
        <w:rPr>
          <w:rFonts w:ascii="Calibri"/>
          <w:color w:val="365F91"/>
          <w:spacing w:val="-2"/>
          <w:u w:val="none"/>
        </w:rPr>
        <w:t>Additional</w:t>
      </w:r>
    </w:p>
    <w:p>
      <w:pPr>
        <w:pStyle w:val="BodyText"/>
        <w:ind w:right="1034"/>
      </w:pPr>
      <w:r>
        <w:rPr/>
        <w:t>Technical</w:t>
      </w:r>
      <w:r>
        <w:rPr>
          <w:spacing w:val="-3"/>
        </w:rPr>
        <w:t> </w:t>
      </w:r>
      <w:r>
        <w:rPr/>
        <w:t>Skills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Microsoft</w:t>
      </w:r>
      <w:r>
        <w:rPr>
          <w:spacing w:val="-2"/>
        </w:rPr>
        <w:t> </w:t>
      </w:r>
      <w:r>
        <w:rPr/>
        <w:t>Office</w:t>
      </w:r>
      <w:r>
        <w:rPr>
          <w:spacing w:val="-3"/>
        </w:rPr>
        <w:t> </w:t>
      </w:r>
      <w:r>
        <w:rPr/>
        <w:t>|</w:t>
      </w:r>
      <w:r>
        <w:rPr>
          <w:spacing w:val="-3"/>
        </w:rPr>
        <w:t> </w:t>
      </w:r>
      <w:r>
        <w:rPr/>
        <w:t>Tally</w:t>
      </w:r>
      <w:r>
        <w:rPr>
          <w:spacing w:val="-4"/>
        </w:rPr>
        <w:t> </w:t>
      </w:r>
      <w:r>
        <w:rPr/>
        <w:t>ERP</w:t>
      </w:r>
      <w:r>
        <w:rPr>
          <w:spacing w:val="-5"/>
        </w:rPr>
        <w:t> </w:t>
      </w:r>
      <w:r>
        <w:rPr/>
        <w:t>|</w:t>
      </w:r>
      <w:r>
        <w:rPr>
          <w:spacing w:val="-5"/>
        </w:rPr>
        <w:t> </w:t>
      </w:r>
      <w:r>
        <w:rPr/>
        <w:t>Excel</w:t>
      </w:r>
      <w:r>
        <w:rPr>
          <w:spacing w:val="-3"/>
        </w:rPr>
        <w:t> </w:t>
      </w:r>
      <w:r>
        <w:rPr/>
        <w:t>|</w:t>
      </w:r>
      <w:r>
        <w:rPr>
          <w:spacing w:val="-5"/>
        </w:rPr>
        <w:t> </w:t>
      </w:r>
      <w:r>
        <w:rPr/>
        <w:t>Data</w:t>
      </w:r>
      <w:r>
        <w:rPr>
          <w:spacing w:val="-4"/>
        </w:rPr>
        <w:t> </w:t>
      </w:r>
      <w:r>
        <w:rPr/>
        <w:t>Analytics (Power</w:t>
      </w:r>
      <w:r>
        <w:rPr>
          <w:spacing w:val="-3"/>
        </w:rPr>
        <w:t> </w:t>
      </w:r>
      <w:r>
        <w:rPr/>
        <w:t>BI) Languages – English, Sindhi, Hindi, Marathi</w:t>
      </w:r>
    </w:p>
    <w:p>
      <w:pPr>
        <w:pStyle w:val="BodyText"/>
        <w:spacing w:line="234" w:lineRule="exact"/>
      </w:pPr>
      <w:r>
        <w:rPr/>
        <w:t>Certifications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Basic</w:t>
      </w:r>
      <w:r>
        <w:rPr>
          <w:spacing w:val="-8"/>
        </w:rPr>
        <w:t> </w:t>
      </w:r>
      <w:r>
        <w:rPr/>
        <w:t>Data</w:t>
      </w:r>
      <w:r>
        <w:rPr>
          <w:spacing w:val="-7"/>
        </w:rPr>
        <w:t> </w:t>
      </w:r>
      <w:r>
        <w:rPr/>
        <w:t>Analytics</w:t>
      </w:r>
      <w:r>
        <w:rPr>
          <w:spacing w:val="-7"/>
        </w:rPr>
        <w:t> </w:t>
      </w:r>
      <w:r>
        <w:rPr/>
        <w:t>using</w:t>
      </w:r>
      <w:r>
        <w:rPr>
          <w:spacing w:val="-8"/>
        </w:rPr>
        <w:t> </w:t>
      </w:r>
      <w:r>
        <w:rPr/>
        <w:t>Excel</w:t>
      </w:r>
      <w:r>
        <w:rPr>
          <w:spacing w:val="-6"/>
        </w:rPr>
        <w:t> </w:t>
      </w:r>
      <w:r>
        <w:rPr>
          <w:spacing w:val="-2"/>
        </w:rPr>
        <w:t>(Udemy)</w:t>
      </w:r>
    </w:p>
    <w:sectPr>
      <w:headerReference w:type="default" r:id="rId5"/>
      <w:type w:val="continuous"/>
      <w:pgSz w:w="12240" w:h="15840"/>
      <w:pgMar w:header="1481" w:footer="0" w:top="1880" w:bottom="280" w:left="1800" w:right="180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40224">
              <wp:simplePos x="0" y="0"/>
              <wp:positionH relativeFrom="page">
                <wp:posOffset>1125016</wp:posOffset>
              </wp:positionH>
              <wp:positionV relativeFrom="page">
                <wp:posOffset>1118869</wp:posOffset>
              </wp:positionV>
              <wp:extent cx="5523865" cy="1270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523865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23865" h="12700">
                            <a:moveTo>
                              <a:pt x="5523865" y="0"/>
                            </a:moveTo>
                            <a:lnTo>
                              <a:pt x="0" y="0"/>
                            </a:lnTo>
                            <a:lnTo>
                              <a:pt x="0" y="12192"/>
                            </a:lnTo>
                            <a:lnTo>
                              <a:pt x="5523865" y="12192"/>
                            </a:lnTo>
                            <a:lnTo>
                              <a:pt x="5523865" y="0"/>
                            </a:lnTo>
                            <a:close/>
                          </a:path>
                        </a:pathLst>
                      </a:custGeom>
                      <a:solidFill>
                        <a:srgbClr val="4F81BC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88.584pt;margin-top:88.099998pt;width:434.95pt;height:.96pt;mso-position-horizontal-relative:page;mso-position-vertical-relative:page;z-index:-15776256" id="docshape1" filled="true" fillcolor="#4f81bc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40736">
              <wp:simplePos x="0" y="0"/>
              <wp:positionH relativeFrom="page">
                <wp:posOffset>1130604</wp:posOffset>
              </wp:positionH>
              <wp:positionV relativeFrom="page">
                <wp:posOffset>927480</wp:posOffset>
              </wp:positionV>
              <wp:extent cx="1016000" cy="1524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0160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17365D"/>
                            </w:rPr>
                            <w:t>Chanchal</w:t>
                          </w:r>
                          <w:r>
                            <w:rPr>
                              <w:rFonts w:ascii="Calibri"/>
                              <w:color w:val="17365D"/>
                              <w:spacing w:val="33"/>
                            </w:rPr>
                            <w:t> </w:t>
                          </w:r>
                          <w:r>
                            <w:rPr>
                              <w:rFonts w:ascii="Calibri"/>
                              <w:color w:val="17365D"/>
                              <w:spacing w:val="-2"/>
                            </w:rPr>
                            <w:t>Ranglani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9.024002pt;margin-top:73.029999pt;width:80pt;height:12pt;mso-position-horizontal-relative:page;mso-position-vertical-relative:page;z-index:-1577574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23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17365D"/>
                      </w:rPr>
                      <w:t>Chanchal</w:t>
                    </w:r>
                    <w:r>
                      <w:rPr>
                        <w:rFonts w:ascii="Calibri"/>
                        <w:color w:val="17365D"/>
                        <w:spacing w:val="33"/>
                      </w:rPr>
                      <w:t> </w:t>
                    </w:r>
                    <w:r>
                      <w:rPr>
                        <w:rFonts w:ascii="Calibri"/>
                        <w:color w:val="17365D"/>
                        <w:spacing w:val="-2"/>
                      </w:rPr>
                      <w:t>Ranglani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0" w:hanging="133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64" w:hanging="1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28" w:hanging="1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92" w:hanging="1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56" w:hanging="1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20" w:hanging="1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84" w:hanging="1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48" w:hanging="1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912" w:hanging="13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mbria" w:hAnsi="Cambria" w:eastAsia="Cambria" w:cs="Cambria"/>
      <w:b/>
      <w:bCs/>
      <w:i/>
      <w:iCs/>
      <w:sz w:val="20"/>
      <w:szCs w:val="20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243" w:lineRule="exact"/>
    </w:pPr>
    <w:rPr>
      <w:rFonts w:ascii="Calibri" w:hAnsi="Calibri" w:eastAsia="Calibri" w:cs="Calibri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131" w:hanging="131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mailto:chanchalranglani@gmail.com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terms:created xsi:type="dcterms:W3CDTF">2025-08-26T11:12:15Z</dcterms:created>
  <dcterms:modified xsi:type="dcterms:W3CDTF">2025-08-26T11:12:15Z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2025-08-26T00:00:00Z</vt:filetime>
  </property>
  <property fmtid="{D5CDD505-2E9C-101B-9397-08002B2CF9AE}" pid="5" name="MSIP_Label_ea60d57e-af5b-4752-ac57-3e4f28ca11dc_ContentBits">
    <vt:lpwstr>0</vt:lpwstr>
  </property>
  <property fmtid="{D5CDD505-2E9C-101B-9397-08002B2CF9AE}" pid="6" name="MSIP_Label_ea60d57e-af5b-4752-ac57-3e4f28ca11dc_Enabled">
    <vt:lpwstr>true</vt:lpwstr>
  </property>
  <property fmtid="{D5CDD505-2E9C-101B-9397-08002B2CF9AE}" pid="7" name="MSIP_Label_ea60d57e-af5b-4752-ac57-3e4f28ca11dc_Method">
    <vt:lpwstr>Standard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Producer">
    <vt:lpwstr>Microsoft® Word for Microsoft 365</vt:lpwstr>
  </property>
</Properties>
</file>